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6C" w:rsidRPr="00B833D7" w:rsidRDefault="00A1786C" w:rsidP="00A1786C">
      <w:pPr>
        <w:jc w:val="center"/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</w:pPr>
      <w:r w:rsidRPr="00B833D7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>２０２１年</w:t>
      </w:r>
      <w:r w:rsidR="00B602C8" w:rsidRPr="00B833D7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 xml:space="preserve">　</w:t>
      </w:r>
      <w:r w:rsidR="008544EF" w:rsidRPr="00B833D7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>第</w:t>
      </w:r>
      <w:r w:rsidR="00BB5644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>１</w:t>
      </w:r>
      <w:r w:rsidR="00B8711A" w:rsidRPr="00B833D7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>回</w:t>
      </w:r>
      <w:r w:rsidR="00C1770B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 xml:space="preserve">　</w:t>
      </w:r>
      <w:r w:rsidRPr="00B833D7">
        <w:rPr>
          <w:rFonts w:ascii="HGSｺﾞｼｯｸM" w:eastAsia="HGSｺﾞｼｯｸM" w:hAnsi="Noto Sans JP" w:hint="eastAsia"/>
          <w:b/>
          <w:color w:val="333333"/>
          <w:spacing w:val="24"/>
          <w:sz w:val="22"/>
          <w:szCs w:val="21"/>
        </w:rPr>
        <w:t>避難訓練</w:t>
      </w:r>
    </w:p>
    <w:p w:rsidR="00A1786C" w:rsidRDefault="00A1786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A1786C" w:rsidRDefault="00A54451">
      <w:pPr>
        <w:rPr>
          <w:rFonts w:ascii="Noto Sans JP" w:hAnsi="Noto Sans JP" w:hint="eastAsia"/>
          <w:color w:val="333333"/>
          <w:spacing w:val="24"/>
          <w:szCs w:val="21"/>
        </w:rPr>
      </w:pPr>
      <w:r>
        <w:rPr>
          <w:rFonts w:ascii="Noto Sans JP" w:hAnsi="Noto Sans JP"/>
          <w:noProof/>
          <w:color w:val="333333"/>
          <w:spacing w:val="24"/>
          <w:szCs w:val="21"/>
        </w:rPr>
        <w:drawing>
          <wp:anchor distT="0" distB="0" distL="114300" distR="114300" simplePos="0" relativeHeight="251662336" behindDoc="0" locked="0" layoutInCell="1" allowOverlap="1" wp14:anchorId="71708B46" wp14:editId="059BED93">
            <wp:simplePos x="0" y="0"/>
            <wp:positionH relativeFrom="column">
              <wp:posOffset>129540</wp:posOffset>
            </wp:positionH>
            <wp:positionV relativeFrom="paragraph">
              <wp:posOffset>6350</wp:posOffset>
            </wp:positionV>
            <wp:extent cx="3160868" cy="2171700"/>
            <wp:effectExtent l="0" t="0" r="1905" b="0"/>
            <wp:wrapNone/>
            <wp:docPr id="1" name="図 1" descr="W:\ＮＥＷ　委員会\ホームページ委員会\イベント集\防災訓練写真\2021.6.18\IMG_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ＮＥＷ　委員会\ホームページ委員会\イベント集\防災訓練写真\2021.6.18\IMG_04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6" t="16292"/>
                    <a:stretch/>
                  </pic:blipFill>
                  <pic:spPr bwMode="auto">
                    <a:xfrm>
                      <a:off x="0" y="0"/>
                      <a:ext cx="3162901" cy="21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A54451">
      <w:pPr>
        <w:rPr>
          <w:rFonts w:ascii="Noto Sans JP" w:hAnsi="Noto Sans JP" w:hint="eastAsia"/>
          <w:color w:val="333333"/>
          <w:spacing w:val="24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3396B9" wp14:editId="4729F865">
            <wp:simplePos x="0" y="0"/>
            <wp:positionH relativeFrom="column">
              <wp:posOffset>3225165</wp:posOffset>
            </wp:positionH>
            <wp:positionV relativeFrom="paragraph">
              <wp:posOffset>168275</wp:posOffset>
            </wp:positionV>
            <wp:extent cx="3076575" cy="2306955"/>
            <wp:effectExtent l="0" t="0" r="9525" b="0"/>
            <wp:wrapNone/>
            <wp:docPr id="3" name="図 3" descr="C:\Users\user\AppData\Local\Microsoft\Windows\Temporary Internet Files\Content.Word\IMG_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3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C1770B" w:rsidRDefault="00C1770B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B602C8" w:rsidRPr="00BB5644" w:rsidRDefault="00BB5644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>
        <w:rPr>
          <w:rFonts w:ascii="HGSｺﾞｼｯｸM" w:eastAsia="HGSｺﾞｼｯｸM" w:hAnsi="Noto Sans JP" w:hint="eastAsia"/>
          <w:color w:val="333333"/>
          <w:spacing w:val="24"/>
          <w:szCs w:val="21"/>
        </w:rPr>
        <w:t>前回</w:t>
      </w:r>
      <w:r w:rsidR="004C29E1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は</w:t>
      </w:r>
      <w:r>
        <w:rPr>
          <w:rFonts w:ascii="HGSｺﾞｼｯｸM" w:eastAsia="HGSｺﾞｼｯｸM" w:hAnsi="Noto Sans JP" w:hint="eastAsia"/>
          <w:color w:val="333333"/>
          <w:spacing w:val="24"/>
          <w:szCs w:val="21"/>
        </w:rPr>
        <w:t>「</w:t>
      </w:r>
      <w:r w:rsidR="004C29E1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地震</w:t>
      </w:r>
      <w:r>
        <w:rPr>
          <w:rFonts w:ascii="HGSｺﾞｼｯｸM" w:eastAsia="HGSｺﾞｼｯｸM" w:hAnsi="Noto Sans JP" w:hint="eastAsia"/>
          <w:color w:val="333333"/>
          <w:spacing w:val="24"/>
          <w:szCs w:val="21"/>
        </w:rPr>
        <w:t>」</w:t>
      </w:r>
      <w:r w:rsidR="004C29E1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を想定した避難訓練を行いましたが今回は「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火災</w:t>
      </w:r>
      <w:r w:rsidR="004C29E1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」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を想定した避難訓練を実施致しました。</w:t>
      </w:r>
    </w:p>
    <w:p w:rsidR="00BC2CA9" w:rsidRDefault="00B602C8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新型コロナウィルス対策として「密」を避けるために社屋ごとに</w:t>
      </w:r>
      <w:r w:rsid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参加者を</w:t>
      </w:r>
      <w:r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分散し、３回に分けて行いました。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="00C1770B">
        <w:rPr>
          <w:rFonts w:ascii="HGSｺﾞｼｯｸM" w:eastAsia="HGSｺﾞｼｯｸM" w:hAnsi="Noto Sans JP" w:hint="eastAsia"/>
          <w:color w:val="333333"/>
          <w:spacing w:val="24"/>
          <w:szCs w:val="21"/>
        </w:rPr>
        <w:t>※写真は避難後</w:t>
      </w:r>
      <w:r w:rsid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、</w:t>
      </w:r>
      <w:r w:rsidR="00C1770B">
        <w:rPr>
          <w:rFonts w:ascii="HGSｺﾞｼｯｸM" w:eastAsia="HGSｺﾞｼｯｸM" w:hAnsi="Noto Sans JP" w:hint="eastAsia"/>
          <w:color w:val="333333"/>
          <w:spacing w:val="24"/>
          <w:szCs w:val="21"/>
        </w:rPr>
        <w:t>全員の安否を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点呼にて確認をしている際の写真です。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いつ起きるかわからない災害</w:t>
      </w:r>
      <w:r w:rsidR="00BC2CA9">
        <w:rPr>
          <w:rFonts w:ascii="HGSｺﾞｼｯｸM" w:eastAsia="HGSｺﾞｼｯｸM" w:hAnsi="Noto Sans JP" w:hint="eastAsia"/>
          <w:color w:val="333333"/>
          <w:spacing w:val="24"/>
          <w:szCs w:val="21"/>
        </w:rPr>
        <w:t>に対して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、全員が真剣になり訓練</w:t>
      </w:r>
      <w:r w:rsidR="00BC2CA9">
        <w:rPr>
          <w:rFonts w:ascii="HGSｺﾞｼｯｸM" w:eastAsia="HGSｺﾞｼｯｸM" w:hAnsi="Noto Sans JP" w:hint="eastAsia"/>
          <w:color w:val="333333"/>
          <w:spacing w:val="24"/>
          <w:szCs w:val="21"/>
        </w:rPr>
        <w:t>に参加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していました。</w:t>
      </w:r>
      <w:r w:rsidR="00A1786C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</w:p>
    <w:p w:rsidR="00BC2CA9" w:rsidRDefault="00BC2CA9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B602C8" w:rsidRDefault="00A1786C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lastRenderedPageBreak/>
        <w:br/>
        <w:t>今回の避難訓練では、ただ避難するだけでなく、実際に社</w:t>
      </w:r>
      <w:r w:rsidR="0074064F"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内に設置された消火器を持ち、火災が起きている場所へ持って行き消火</w:t>
      </w:r>
      <w:r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t>をする訓練も行いました。</w:t>
      </w:r>
      <w:r w:rsidRPr="00BB5644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社内のどこに、消火器があり、防災用具があるのかを再確認すると共に、実際に手に持ち行動することで、いざという時に円滑な行動が取れると感じました。</w:t>
      </w:r>
    </w:p>
    <w:p w:rsidR="00001720" w:rsidRPr="00BB5644" w:rsidRDefault="00001720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B602C8" w:rsidRPr="00B36D3D" w:rsidRDefault="00B602C8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◆消火器の使い方</w:t>
      </w:r>
      <w:r w:rsidR="00BC2CA9"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の実演</w:t>
      </w:r>
    </w:p>
    <w:p w:rsidR="00B602C8" w:rsidRDefault="00B602C8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4B4F7C" w:rsidRDefault="0008054B">
      <w:pPr>
        <w:rPr>
          <w:rFonts w:ascii="Noto Sans JP" w:hAnsi="Noto Sans JP" w:hint="eastAsia"/>
          <w:color w:val="333333"/>
          <w:spacing w:val="24"/>
          <w:szCs w:val="21"/>
        </w:rPr>
      </w:pPr>
      <w:r>
        <w:rPr>
          <w:rFonts w:ascii="Noto Sans JP" w:hAnsi="Noto Sans JP" w:hint="eastAsia"/>
          <w:noProof/>
          <w:color w:val="333333"/>
          <w:spacing w:val="24"/>
          <w:szCs w:val="21"/>
        </w:rPr>
        <w:drawing>
          <wp:inline distT="0" distB="0" distL="0" distR="0">
            <wp:extent cx="4580255" cy="2380991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49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8" t="38178" b="16561"/>
                    <a:stretch/>
                  </pic:blipFill>
                  <pic:spPr bwMode="auto">
                    <a:xfrm>
                      <a:off x="0" y="0"/>
                      <a:ext cx="4587060" cy="2384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F7C" w:rsidRDefault="004B4F7C">
      <w:pPr>
        <w:rPr>
          <w:rFonts w:ascii="Noto Sans JP" w:hAnsi="Noto Sans JP" w:hint="eastAsia"/>
          <w:color w:val="333333"/>
          <w:spacing w:val="24"/>
          <w:szCs w:val="21"/>
        </w:rPr>
      </w:pP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【手順】</w:t>
      </w: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①片手で取っ手を持って運ぶ（両手で持つと不安定）</w:t>
      </w: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②火元から適正距離をとる（3～6ｍ）</w:t>
      </w: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③ロックピンを抜く</w:t>
      </w: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④片手でホースの先を持ち、火元に</w:t>
      </w:r>
      <w:r w:rsidR="00884F03"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向けてレバーを引く</w:t>
      </w:r>
    </w:p>
    <w:p w:rsidR="00884F03" w:rsidRPr="00B36D3D" w:rsidRDefault="00884F03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⑤消火中は体勢を低く保つ（消火器は地面に置いても良い）</w:t>
      </w:r>
    </w:p>
    <w:p w:rsidR="00884F03" w:rsidRPr="00B36D3D" w:rsidRDefault="00884F03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⑥消火器は最後まで使い切る</w:t>
      </w:r>
    </w:p>
    <w:p w:rsidR="00884F03" w:rsidRPr="00B36D3D" w:rsidRDefault="00884F03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 xml:space="preserve">　⑦天井まで火が上がったら消火を止め速やかに避難する</w:t>
      </w: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BC2CA9" w:rsidRPr="00B36D3D" w:rsidRDefault="00BC2CA9" w:rsidP="00656702">
      <w:pPr>
        <w:ind w:left="516" w:hangingChars="200" w:hanging="516"/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A54451" w:rsidRDefault="00A1786C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今後も様々の想定をした訓練を行い、有事の際に備えていきます。</w:t>
      </w:r>
    </w:p>
    <w:p w:rsidR="00A54451" w:rsidRDefault="00A54451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A54451" w:rsidRDefault="00A54451">
      <w:pPr>
        <w:rPr>
          <w:rFonts w:ascii="HGSｺﾞｼｯｸM" w:eastAsia="HGSｺﾞｼｯｸM" w:hAnsi="Noto Sans JP" w:hint="eastAsia"/>
          <w:color w:val="333333"/>
          <w:spacing w:val="24"/>
          <w:szCs w:val="21"/>
        </w:rPr>
      </w:pPr>
    </w:p>
    <w:p w:rsidR="003C4C46" w:rsidRPr="00B36D3D" w:rsidRDefault="00A1786C">
      <w:pPr>
        <w:rPr>
          <w:rFonts w:ascii="HGSｺﾞｼｯｸM" w:eastAsia="HGSｺﾞｼｯｸM"/>
        </w:rPr>
      </w:pPr>
      <w:r w:rsidRPr="00B36D3D">
        <w:rPr>
          <w:rStyle w:val="a3"/>
          <w:rFonts w:ascii="HGSｺﾞｼｯｸM" w:eastAsia="HGSｺﾞｼｯｸM" w:hAnsi="Noto Sans JP" w:hint="eastAsia"/>
          <w:color w:val="333333"/>
          <w:spacing w:val="24"/>
          <w:szCs w:val="21"/>
        </w:rPr>
        <w:t>～初期消火3原則～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Style w:val="a3"/>
          <w:rFonts w:ascii="HGSｺﾞｼｯｸM" w:eastAsia="HGSｺﾞｼｯｸM" w:hAnsi="Noto Sans JP" w:hint="eastAsia"/>
          <w:color w:val="333333"/>
          <w:spacing w:val="24"/>
          <w:szCs w:val="21"/>
        </w:rPr>
        <w:t>１．見つけたら早く知らせる</w:t>
      </w:r>
      <w:r w:rsidR="00884F03" w:rsidRPr="00B36D3D">
        <w:rPr>
          <w:rStyle w:val="a3"/>
          <w:rFonts w:ascii="HGSｺﾞｼｯｸM" w:eastAsia="HGSｺﾞｼｯｸM" w:hAnsi="Noto Sans JP" w:hint="eastAsia"/>
          <w:color w:val="333333"/>
          <w:spacing w:val="24"/>
          <w:szCs w:val="21"/>
        </w:rPr>
        <w:t>！　まずは通報です！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火災を見つけたら、近隣の方や住人にいち早く知らせましょう。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="0074064F"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すぐに消火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できず、火が広がってしまう可能性があります。小さな火でも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消防車を呼ぶことが大切です。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Style w:val="a3"/>
          <w:rFonts w:ascii="HGSｺﾞｼｯｸM" w:eastAsia="HGSｺﾞｼｯｸM" w:hAnsi="Noto Sans JP" w:hint="eastAsia"/>
          <w:color w:val="333333"/>
          <w:spacing w:val="24"/>
          <w:szCs w:val="21"/>
        </w:rPr>
        <w:t>２．早く消火する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="0074064F"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出火から３分以内</w:t>
      </w:r>
      <w:r w:rsidR="00B36D3D"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t>を目安に、消火器だけに頼らず座布団などで火を叩く、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濡れた毛布で火を覆うなど、身の回りで使える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消火方法をおさえておきましょう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Style w:val="a3"/>
          <w:rFonts w:ascii="HGSｺﾞｼｯｸM" w:eastAsia="HGSｺﾞｼｯｸM" w:hAnsi="Noto Sans JP" w:hint="eastAsia"/>
          <w:color w:val="333333"/>
          <w:spacing w:val="24"/>
          <w:szCs w:val="21"/>
        </w:rPr>
        <w:t>３．早く逃げる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天井に火が移ったり、自分の手に負えない場合は迷わず逃げましょう。</w:t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</w:r>
      <w:r w:rsidRPr="00B36D3D">
        <w:rPr>
          <w:rFonts w:ascii="HGSｺﾞｼｯｸM" w:eastAsia="HGSｺﾞｼｯｸM" w:hAnsi="Noto Sans JP" w:hint="eastAsia"/>
          <w:color w:val="333333"/>
          <w:spacing w:val="24"/>
          <w:szCs w:val="21"/>
        </w:rPr>
        <w:br/>
        <w:t>逃げる際は扉などを閉め、火に空気が入らないようにすることも重要です。</w:t>
      </w:r>
    </w:p>
    <w:sectPr w:rsidR="003C4C46" w:rsidRPr="00B36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7C" w:rsidRDefault="004B4F7C" w:rsidP="004B4F7C">
      <w:r>
        <w:separator/>
      </w:r>
    </w:p>
  </w:endnote>
  <w:endnote w:type="continuationSeparator" w:id="0">
    <w:p w:rsidR="004B4F7C" w:rsidRDefault="004B4F7C" w:rsidP="004B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oto Sans JP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7C" w:rsidRDefault="004B4F7C" w:rsidP="004B4F7C">
      <w:r>
        <w:separator/>
      </w:r>
    </w:p>
  </w:footnote>
  <w:footnote w:type="continuationSeparator" w:id="0">
    <w:p w:rsidR="004B4F7C" w:rsidRDefault="004B4F7C" w:rsidP="004B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6C"/>
    <w:rsid w:val="00001720"/>
    <w:rsid w:val="0008054B"/>
    <w:rsid w:val="0021173A"/>
    <w:rsid w:val="003C4C46"/>
    <w:rsid w:val="004B4F7C"/>
    <w:rsid w:val="004C29E1"/>
    <w:rsid w:val="00656702"/>
    <w:rsid w:val="0074064F"/>
    <w:rsid w:val="008544EF"/>
    <w:rsid w:val="00884F03"/>
    <w:rsid w:val="00A1786C"/>
    <w:rsid w:val="00A54451"/>
    <w:rsid w:val="00B36D3D"/>
    <w:rsid w:val="00B602C8"/>
    <w:rsid w:val="00B833D7"/>
    <w:rsid w:val="00B8711A"/>
    <w:rsid w:val="00BB5644"/>
    <w:rsid w:val="00BC2CA9"/>
    <w:rsid w:val="00C1770B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5BE573-5230-42D2-833C-A4AEAE3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86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7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F7C"/>
  </w:style>
  <w:style w:type="paragraph" w:styleId="a8">
    <w:name w:val="footer"/>
    <w:basedOn w:val="a"/>
    <w:link w:val="a9"/>
    <w:uiPriority w:val="99"/>
    <w:unhideWhenUsed/>
    <w:rsid w:val="004B4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佐貫 槙法</dc:creator>
  <cp:lastModifiedBy>tjm003</cp:lastModifiedBy>
  <cp:revision>2</cp:revision>
  <cp:lastPrinted>2021-06-30T02:51:00Z</cp:lastPrinted>
  <dcterms:created xsi:type="dcterms:W3CDTF">2022-07-20T23:56:00Z</dcterms:created>
  <dcterms:modified xsi:type="dcterms:W3CDTF">2022-07-20T23:56:00Z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446480</vt:lpwstr>
  </property>
  <property fmtid="{D5CDD505-2E9C-101B-9397-08002B2CF9AE}" pid="3" name="NXPowerLiteSettings">
    <vt:lpwstr>C84006B004C800</vt:lpwstr>
  </property>
  <property fmtid="{D5CDD505-2E9C-101B-9397-08002B2CF9AE}" pid="4" name="NXPowerLiteVersion">
    <vt:lpwstr>S6.2.13</vt:lpwstr>
  </property>
</Properties>
</file>